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LEGAL ENVIRONMENTAL</w:t>
      </w:r>
    </w:p>
    <w:p>
      <w:pPr>
        <w:jc w:val="center"/>
      </w:pPr>
      <w:r>
        <w:rPr>
          <w:rFonts w:ascii="Arial" w:cs="Arial" w:eastAsia="Arial" w:hAnsi="Arial"/>
          <w:b/>
          <w:bCs/>
          <w:caps/>
          <w:color w:val="1B3A6B"/>
          <w:sz w:val="36"/>
          <w:szCs w:val="36"/>
        </w:rPr>
        <w:t xml:space="preserve">ACCORD FRAMEWORK</w:t>
      </w:r>
    </w:p>
    <w:p>
      <w:pPr>
        <w:spacing w:after="60" w:before="0"/>
      </w:pPr>
    </w:p>
    <w:p>
      <w:pPr>
        <w:jc w:val="center"/>
      </w:pPr>
      <w:r>
        <w:rPr>
          <w:rFonts w:ascii="Arial" w:cs="Arial" w:eastAsia="Arial" w:hAnsi="Arial"/>
          <w:b/>
          <w:bCs/>
          <w:color w:val="C5922A"/>
          <w:sz w:val="28"/>
          <w:szCs w:val="28"/>
        </w:rPr>
        <w:t xml:space="preserve">( LEAF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at the Conference of Mir on Environment and Development</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the environment sustains all life in Mir and that its protection is a common responsibility of all states,</w:t>
      </w:r>
    </w:p>
    <w:p>
      <w:pPr>
        <w:spacing w:after="80" w:before="80" w:line="300"/>
        <w:ind w:left="360"/>
        <w:jc w:val="both"/>
      </w:pPr>
      <w:r>
        <w:rPr>
          <w:rFonts w:ascii="Garamond" w:cs="Garamond" w:eastAsia="Garamond" w:hAnsi="Garamond"/>
          <w:i/>
          <w:iCs/>
          <w:color w:val="333333"/>
          <w:sz w:val="22"/>
          <w:szCs w:val="22"/>
        </w:rPr>
        <w:t xml:space="preserve">AFFIRMING the principle that states have the sovereign right to exploit their own resources but the responsibility to ensure that activities within their jurisdiction or control do not cause damage to the environment of other states or of areas beyond the limits of national jurisdiction,</w:t>
      </w:r>
    </w:p>
    <w:p>
      <w:pPr>
        <w:spacing w:after="80" w:before="80" w:line="300"/>
        <w:ind w:left="360"/>
        <w:jc w:val="both"/>
      </w:pPr>
      <w:r>
        <w:rPr>
          <w:rFonts w:ascii="Garamond" w:cs="Garamond" w:eastAsia="Garamond" w:hAnsi="Garamond"/>
          <w:i/>
          <w:iCs/>
          <w:color w:val="333333"/>
          <w:sz w:val="22"/>
          <w:szCs w:val="22"/>
        </w:rPr>
        <w:t xml:space="preserve">NOTING the precautionary principle — where there are threats of serious or irreversible environmental damage, lack of full scientific certainty shall not be used as a reason for postponing measures to prevent environmental degradation,</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80" w:before="400"/>
        <w:jc w:val="center"/>
      </w:pPr>
      <w:r>
        <w:rPr>
          <w:rFonts w:ascii="Arial" w:cs="Arial" w:eastAsia="Arial" w:hAnsi="Arial"/>
          <w:b/>
          <w:bCs/>
          <w:caps/>
          <w:color w:val="1B3A6B"/>
          <w:sz w:val="26"/>
          <w:szCs w:val="26"/>
        </w:rPr>
        <w:t xml:space="preserve">PART I — GENERAL PRINCIPLES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No-Harm Principle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States shall ensure that activities within their jurisdiction or control do not cause damage to the environment of other states or of areas beyond the limits of national jurisdiction.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no-harm principle applies to all activities, including military activities. A state whose military operations cause environmental damage to the territory of another state or to areas beyond national jurisdiction is responsible for that damage under international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no-harm principle applies to both direct and indirect environmental damage. A state that deploys weapons or employs means of warfare that foreseeably cause environmental damage to areas beyond its own territory is responsible for that damage.</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Precautionary Principle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Where there are reasonable grounds to believe that activities may cause serious or irreversible environmental damage, states shall take precautionary measures to prevent that damage, even where full scientific certainty about the causal relationship does not exist.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precautionary principle applies to military activities. Where a means or method of warfare may cause widespread environmental damage, states shall take precautionary measures to prevent or minimize that damage.</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Environmental Impact Assessment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States shall assess the environmental impact of significant activities planned within their jurisdiction before those activities are authorized.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Where a planned activity may have significant transboundary environmental effects, the state planning the activity shall notify and consult with potentially affected states before proceeding.</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Remediation Obligations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responsible for environmental damage shall bear the costs of remediation of that damage, including the costs of restoring the damaged environment to the extent practicable.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Where full remediation is not practicable, the responsible state shall provide compensation equivalent to the cost of the damage caused and the loss of environmental services resulting from the damage.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Remediation obligations arising from armed conflict are additional to and do not replace the reparations obligations established in the SWORD and the HCM Statute.</w:t>
      </w:r>
    </w:p>
    <w:p>
      <w:pPr>
        <w:spacing w:after="60" w:before="40" w:line="260"/>
        <w:ind w:left="360"/>
        <w:jc w:val="both"/>
      </w:pPr>
      <w:r>
        <w:rPr>
          <w:rFonts w:ascii="Arial" w:cs="Arial" w:eastAsia="Arial" w:hAnsi="Arial"/>
          <w:i/>
          <w:iCs/>
          <w:color w:val="C5922A"/>
          <w:sz w:val="19"/>
          <w:szCs w:val="19"/>
        </w:rPr>
        <w:t xml:space="preserve">Cross-reference: SWORD Article 22 — Environmental protection in armed conflict. BLOOM Articles 24 and 25 — Right to health and right to a healthy environment. CORE Article 11, Principle 6 — Environmental protection as peremptory norm.</w:t>
      </w:r>
    </w:p>
    <w:p>
      <w:pPr>
        <w:spacing w:after="80" w:before="400"/>
        <w:jc w:val="center"/>
      </w:pPr>
      <w:r>
        <w:rPr>
          <w:rFonts w:ascii="Arial" w:cs="Arial" w:eastAsia="Arial" w:hAnsi="Arial"/>
          <w:b/>
          <w:bCs/>
          <w:caps/>
          <w:color w:val="1B3A6B"/>
          <w:sz w:val="26"/>
          <w:szCs w:val="26"/>
        </w:rPr>
        <w:t xml:space="preserve">PART II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Accord shall enter into force upon ratification by three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LEAF  |  Environmental Protection Framework</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LEGAL ENVIRONMENTAL ACCORD FRAMEWORK (LEAF)</w:t>
    </w:r>
    <w:r>
      <w:t xml:space="preserve">	</w:t>
    </w:r>
    <w:r>
      <w:rPr>
        <w:rFonts w:ascii="Arial" w:cs="Arial" w:eastAsia="Arial" w:hAnsi="Arial"/>
        <w:color w:val="666666"/>
        <w:sz w:val="16"/>
        <w:szCs w:val="16"/>
      </w:rPr>
      <w:t xml:space="preserve">UM DOC/LEAF/001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2026-05-24T06:21:40.795Z</dcterms:created>
  <dcterms:modified xsi:type="dcterms:W3CDTF">2026-05-24T06:21:40.795Z</dcterms:modified>
</cp:coreProperties>
</file>

<file path=docProps/custom.xml><?xml version="1.0" encoding="utf-8"?>
<Properties xmlns="http://schemas.openxmlformats.org/officeDocument/2006/custom-properties" xmlns:vt="http://schemas.openxmlformats.org/officeDocument/2006/docPropsVTypes"/>
</file>